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9D0D9" w14:textId="296BC9EA" w:rsidR="00D176AA" w:rsidRPr="00C649BA" w:rsidRDefault="00D176AA" w:rsidP="00C649BA">
      <w:pPr>
        <w:jc w:val="center"/>
        <w:rPr>
          <w:b/>
          <w:bCs/>
        </w:rPr>
      </w:pPr>
      <w:r w:rsidRPr="00C649BA">
        <w:rPr>
          <w:b/>
          <w:bCs/>
        </w:rPr>
        <w:t>Regulamin konkursu Popularyzator Nauki</w:t>
      </w:r>
    </w:p>
    <w:p w14:paraId="30AAB731" w14:textId="5E6B7524" w:rsidR="00D176AA" w:rsidRPr="00C649BA" w:rsidRDefault="00D176AA" w:rsidP="00C649BA">
      <w:pPr>
        <w:jc w:val="center"/>
        <w:rPr>
          <w:b/>
          <w:bCs/>
        </w:rPr>
      </w:pPr>
      <w:r w:rsidRPr="00C649BA">
        <w:rPr>
          <w:b/>
          <w:bCs/>
        </w:rPr>
        <w:t>2025 r.</w:t>
      </w:r>
    </w:p>
    <w:p w14:paraId="2C9B36AD" w14:textId="77777777" w:rsidR="00D176AA" w:rsidRDefault="00D176AA"/>
    <w:p w14:paraId="466352AE" w14:textId="31B400BC" w:rsidR="00D176AA" w:rsidRPr="00C649BA" w:rsidRDefault="00D176AA" w:rsidP="00C649BA">
      <w:pPr>
        <w:jc w:val="center"/>
        <w:rPr>
          <w:b/>
          <w:bCs/>
        </w:rPr>
      </w:pPr>
      <w:r w:rsidRPr="00C649BA">
        <w:rPr>
          <w:b/>
          <w:bCs/>
        </w:rPr>
        <w:t>Art. 1</w:t>
      </w:r>
    </w:p>
    <w:p w14:paraId="03D52BAF" w14:textId="618D0250" w:rsidR="00D176AA" w:rsidRDefault="00D176AA" w:rsidP="00C649BA">
      <w:pPr>
        <w:jc w:val="center"/>
      </w:pPr>
      <w:r w:rsidRPr="00D176AA">
        <w:t>Cele konkursu</w:t>
      </w:r>
    </w:p>
    <w:p w14:paraId="7C01717B" w14:textId="77777777" w:rsidR="00D176AA" w:rsidRDefault="00D176AA"/>
    <w:p w14:paraId="389E1376" w14:textId="77777777" w:rsidR="00D176AA" w:rsidRDefault="00D176AA">
      <w:r w:rsidRPr="00D176AA">
        <w:t xml:space="preserve">1. Celem konkursu „Popularyzator Nauki” („Konkurs”) jest uhonorowanie osób, zespołów osób i podmiotów instytucjonalnych, które popularyzują naukę wśród Polaków, pomagają innym bliżej poznać i lepiej zrozumieć zjawiska zachodzące wokół człowieka, przybliżają najnowsze wyniki badań naukowych, dzielą się wiedzą i pasją naukową, niezależnie od wieku, poziomu wykształcenia i kariery zawodowej odbiorców. </w:t>
      </w:r>
    </w:p>
    <w:p w14:paraId="53FD7421" w14:textId="77777777" w:rsidR="00D176AA" w:rsidRDefault="00D176AA">
      <w:r w:rsidRPr="00D176AA">
        <w:t xml:space="preserve">2. Laureatom Konkursu przyznawany jest tytuł „Popularyzator Nauki”. </w:t>
      </w:r>
    </w:p>
    <w:p w14:paraId="34044BAF" w14:textId="4DCE9E33" w:rsidR="00D176AA" w:rsidRDefault="00D176AA">
      <w:r w:rsidRPr="00D176AA">
        <w:t>3. Konkurs organizowany jest przez serwis Nauka w Polsce („Serwis”), prowadzony pod adresem www.naukawpolsce.pap.pl przez Fundację Polskiej Agencji Prasowej, ze środków programu Społeczna Odpowiedzialność Nauki</w:t>
      </w:r>
      <w:r w:rsidR="005F4381">
        <w:t xml:space="preserve"> II</w:t>
      </w:r>
      <w:r w:rsidRPr="00D176AA">
        <w:t xml:space="preserve"> finansowanego przez Ministerstwo Nauki i Szkolnictwa Wyższego. </w:t>
      </w:r>
    </w:p>
    <w:p w14:paraId="3D4039C8" w14:textId="77777777" w:rsidR="00D176AA" w:rsidRDefault="00D176AA"/>
    <w:p w14:paraId="5F4A4E90" w14:textId="0213E022" w:rsidR="00D176AA" w:rsidRPr="00C649BA" w:rsidRDefault="00D176AA" w:rsidP="00C649BA">
      <w:pPr>
        <w:jc w:val="center"/>
        <w:rPr>
          <w:b/>
          <w:bCs/>
        </w:rPr>
      </w:pPr>
      <w:r w:rsidRPr="00C649BA">
        <w:rPr>
          <w:b/>
          <w:bCs/>
        </w:rPr>
        <w:t>Art. 2</w:t>
      </w:r>
    </w:p>
    <w:p w14:paraId="74C6FBF4" w14:textId="4F8A18CB" w:rsidR="00D176AA" w:rsidRDefault="00D176AA" w:rsidP="00C649BA">
      <w:pPr>
        <w:jc w:val="center"/>
      </w:pPr>
      <w:r w:rsidRPr="00D176AA">
        <w:t>Zgłoszenia</w:t>
      </w:r>
    </w:p>
    <w:p w14:paraId="1B16C8C2" w14:textId="77777777" w:rsidR="00D176AA" w:rsidRDefault="00D176AA"/>
    <w:p w14:paraId="33329D90" w14:textId="77777777" w:rsidR="00D176AA" w:rsidRDefault="00D176AA">
      <w:r w:rsidRPr="00D176AA">
        <w:t xml:space="preserve">1. Zgłoszenia do Konkursu można dokonać zarówno w imieniu własnym, jak i w imieniu osób trzecich. </w:t>
      </w:r>
    </w:p>
    <w:p w14:paraId="4533147D" w14:textId="77777777" w:rsidR="00D176AA" w:rsidRDefault="00D176AA">
      <w:r w:rsidRPr="00D176AA">
        <w:t xml:space="preserve">2. Zgłoszenia należy składać w formie elektronicznego formularza, dostępnego na stronie internetowej Serwisu (w treści ogłoszenia o Konkursie). </w:t>
      </w:r>
    </w:p>
    <w:p w14:paraId="1C781ED4" w14:textId="77777777" w:rsidR="00D176AA" w:rsidRDefault="00D176AA">
      <w:r w:rsidRPr="00D176AA">
        <w:t xml:space="preserve">3. Do zgłoszenia należy dołączyć zdjęcie kandydata (wraz ze zgodą na publikację tego zdjęcia, jeśli kandydat dostanie się do finału). Można też dołączyć maksymalnie cztery pliki (np. zdjęcia, prezentacje ilustrujące działalność popularyzatorską, przykładową publikację). Łączna objętość załączników nie może przekraczać 10 MB. </w:t>
      </w:r>
    </w:p>
    <w:p w14:paraId="02CE486F" w14:textId="77777777" w:rsidR="00D176AA" w:rsidRDefault="00D176AA">
      <w:r w:rsidRPr="00D176AA">
        <w:t xml:space="preserve">4. W przypadku dokonania zgłoszenia w imieniu osoby trzeciej, zgłaszający obowiązany jest dołączyć do formularza zgłoszeniowego skan pisemnej zgody osoby/osób zgłaszanych do udziału w Konkursie. Wzór zgody należy pobrać ze strony: </w:t>
      </w:r>
    </w:p>
    <w:p w14:paraId="37E2BE6D" w14:textId="68FB01AA" w:rsidR="005F4381" w:rsidRDefault="005F4381">
      <w:hyperlink r:id="rId5" w:history="1">
        <w:r w:rsidRPr="00B05071">
          <w:rPr>
            <w:rStyle w:val="Hipercze"/>
          </w:rPr>
          <w:t>https://naukawpolsce.pl/sites/default/files/201911/Zgoda_kandydata_na_udzia%C5%82_w_Konkursie_Popularyzator_Nauki.pdf</w:t>
        </w:r>
      </w:hyperlink>
    </w:p>
    <w:p w14:paraId="2D70E8E5" w14:textId="77777777" w:rsidR="00D176AA" w:rsidRDefault="00D176AA"/>
    <w:p w14:paraId="3A9A7D7E" w14:textId="42239ED5" w:rsidR="00D176AA" w:rsidRPr="00C649BA" w:rsidRDefault="00D176AA" w:rsidP="00C649BA">
      <w:pPr>
        <w:jc w:val="center"/>
        <w:rPr>
          <w:b/>
          <w:bCs/>
        </w:rPr>
      </w:pPr>
      <w:r w:rsidRPr="00C649BA">
        <w:rPr>
          <w:b/>
          <w:bCs/>
        </w:rPr>
        <w:t>Art. 3</w:t>
      </w:r>
    </w:p>
    <w:p w14:paraId="7E58FFD8" w14:textId="6B911A6F" w:rsidR="00D176AA" w:rsidRDefault="00D176AA" w:rsidP="00C649BA">
      <w:pPr>
        <w:jc w:val="center"/>
      </w:pPr>
      <w:r w:rsidRPr="00D176AA">
        <w:t>Kandydaci i zgłoszenia</w:t>
      </w:r>
    </w:p>
    <w:p w14:paraId="1C8C4B10" w14:textId="77777777" w:rsidR="00D176AA" w:rsidRDefault="00D176AA"/>
    <w:p w14:paraId="5F123CBB" w14:textId="77777777" w:rsidR="00D176AA" w:rsidRDefault="00D176AA">
      <w:r w:rsidRPr="00D176AA">
        <w:t xml:space="preserve">1. Działalność popularyzatorska zgłaszana w Konkursie powinna trwać nie krócej niż 2 lata. </w:t>
      </w:r>
    </w:p>
    <w:p w14:paraId="6C07E216" w14:textId="77777777" w:rsidR="00D176AA" w:rsidRDefault="00D176AA">
      <w:r w:rsidRPr="00D176AA">
        <w:t xml:space="preserve">2. W danym roku kandydat może zostać zgłoszony wyłącznie w jednej kategorii. Jeśli kandydat zostanie zgłoszony do Konkursu w różnych kategoriach, organizator skontaktuje się z kandydatem, by ustalić, którą z kategorii kandydat wybiera. </w:t>
      </w:r>
    </w:p>
    <w:p w14:paraId="1D218030" w14:textId="77777777" w:rsidR="00D176AA" w:rsidRDefault="00D176AA">
      <w:r w:rsidRPr="00D176AA">
        <w:t xml:space="preserve">3. W przypadku zgłoszeń laureatów poprzednich edycji Konkursu (osób, instytucji, mediów lub zespołów z tytułem Popularyzator Nauki) – w nowym zgłoszeniu należy wykazać wyłącznie działania niezwiązane z poprzednią nagrodą i przyznaniem tytułu „Popularyzator Nauki”. </w:t>
      </w:r>
    </w:p>
    <w:p w14:paraId="0114CAEA" w14:textId="77777777" w:rsidR="00D176AA" w:rsidRDefault="00D176AA">
      <w:r w:rsidRPr="00D176AA">
        <w:t xml:space="preserve">4. Do Konkursu przyjmowane będą wyłącznie zgłoszenia nadesłane w terminie. </w:t>
      </w:r>
    </w:p>
    <w:p w14:paraId="7C3F869F" w14:textId="77777777" w:rsidR="00D176AA" w:rsidRDefault="00D176AA"/>
    <w:p w14:paraId="5A473E4F" w14:textId="3B390536" w:rsidR="00D176AA" w:rsidRPr="00C649BA" w:rsidRDefault="00D176AA" w:rsidP="00C649BA">
      <w:pPr>
        <w:jc w:val="center"/>
        <w:rPr>
          <w:b/>
          <w:bCs/>
        </w:rPr>
      </w:pPr>
      <w:r w:rsidRPr="00C649BA">
        <w:rPr>
          <w:b/>
          <w:bCs/>
        </w:rPr>
        <w:t>Art. 4</w:t>
      </w:r>
    </w:p>
    <w:p w14:paraId="5B3F6EAC" w14:textId="1589C59B" w:rsidR="00D176AA" w:rsidRDefault="00D176AA" w:rsidP="00C649BA">
      <w:pPr>
        <w:jc w:val="center"/>
      </w:pPr>
      <w:r w:rsidRPr="00D176AA">
        <w:t>Nagroda główna</w:t>
      </w:r>
    </w:p>
    <w:p w14:paraId="49305F09" w14:textId="77777777" w:rsidR="00D176AA" w:rsidRDefault="00D176AA"/>
    <w:p w14:paraId="4151A3E4" w14:textId="77777777" w:rsidR="00D176AA" w:rsidRDefault="00D176AA">
      <w:r w:rsidRPr="00D176AA">
        <w:t xml:space="preserve">Kapituła Konkursu spośród wszystkich zgłoszeń wybiera laureata Nagrody Głównej, przyznawanej oprócz nagród w kategoriach wymienionych w art. 5. Może to być popularyzator – osoba, zespół lub instytucja – kandydujący w dowolnej kategorii konkursowej. </w:t>
      </w:r>
    </w:p>
    <w:p w14:paraId="2006AF05" w14:textId="77777777" w:rsidR="00D176AA" w:rsidRDefault="00D176AA"/>
    <w:p w14:paraId="181F87A3" w14:textId="41AB04E7" w:rsidR="00D176AA" w:rsidRPr="00C649BA" w:rsidRDefault="00D176AA" w:rsidP="00C649BA">
      <w:pPr>
        <w:jc w:val="center"/>
        <w:rPr>
          <w:b/>
          <w:bCs/>
        </w:rPr>
      </w:pPr>
      <w:r w:rsidRPr="00C649BA">
        <w:rPr>
          <w:b/>
          <w:bCs/>
        </w:rPr>
        <w:t>Art. 5</w:t>
      </w:r>
    </w:p>
    <w:p w14:paraId="6F03069A" w14:textId="58E7E7F0" w:rsidR="00D176AA" w:rsidRDefault="00D176AA" w:rsidP="00C649BA">
      <w:pPr>
        <w:jc w:val="center"/>
      </w:pPr>
      <w:r w:rsidRPr="00D176AA">
        <w:t>Nagrody w kategoriach</w:t>
      </w:r>
    </w:p>
    <w:p w14:paraId="2305FB92" w14:textId="77777777" w:rsidR="00D176AA" w:rsidRDefault="00D176AA"/>
    <w:p w14:paraId="2FDF89F8" w14:textId="77777777" w:rsidR="00D176AA" w:rsidRDefault="00D176AA">
      <w:r w:rsidRPr="00D176AA">
        <w:t xml:space="preserve">Konkurs jest rozgrywany w pięciu kategoriach: </w:t>
      </w:r>
    </w:p>
    <w:p w14:paraId="3B7B8CC5" w14:textId="77777777" w:rsidR="00D176AA" w:rsidRDefault="00D176AA">
      <w:r w:rsidRPr="00D176AA">
        <w:rPr>
          <w:rFonts w:ascii="Segoe UI Symbol" w:hAnsi="Segoe UI Symbol" w:cs="Segoe UI Symbol"/>
        </w:rPr>
        <w:t>❖</w:t>
      </w:r>
      <w:r w:rsidRPr="00D176AA">
        <w:t xml:space="preserve"> Naukowiec </w:t>
      </w:r>
      <w:r w:rsidRPr="00D176AA">
        <w:rPr>
          <w:rFonts w:ascii="Aptos" w:hAnsi="Aptos" w:cs="Aptos"/>
        </w:rPr>
        <w:t>–</w:t>
      </w:r>
      <w:r w:rsidRPr="00D176AA">
        <w:t xml:space="preserve"> o t</w:t>
      </w:r>
      <w:r w:rsidRPr="00D176AA">
        <w:rPr>
          <w:rFonts w:ascii="Aptos" w:hAnsi="Aptos" w:cs="Aptos"/>
        </w:rPr>
        <w:t>ę</w:t>
      </w:r>
      <w:r w:rsidRPr="00D176AA">
        <w:t xml:space="preserve"> nagrod</w:t>
      </w:r>
      <w:r w:rsidRPr="00D176AA">
        <w:rPr>
          <w:rFonts w:ascii="Aptos" w:hAnsi="Aptos" w:cs="Aptos"/>
        </w:rPr>
        <w:t>ę</w:t>
      </w:r>
      <w:r w:rsidRPr="00D176AA">
        <w:t xml:space="preserve"> mog</w:t>
      </w:r>
      <w:r w:rsidRPr="00D176AA">
        <w:rPr>
          <w:rFonts w:ascii="Aptos" w:hAnsi="Aptos" w:cs="Aptos"/>
        </w:rPr>
        <w:t>ą</w:t>
      </w:r>
      <w:r w:rsidRPr="00D176AA">
        <w:t xml:space="preserve"> ubiega</w:t>
      </w:r>
      <w:r w:rsidRPr="00D176AA">
        <w:rPr>
          <w:rFonts w:ascii="Aptos" w:hAnsi="Aptos" w:cs="Aptos"/>
        </w:rPr>
        <w:t>ć</w:t>
      </w:r>
      <w:r w:rsidRPr="00D176AA">
        <w:t xml:space="preserve"> si</w:t>
      </w:r>
      <w:r w:rsidRPr="00D176AA">
        <w:rPr>
          <w:rFonts w:ascii="Aptos" w:hAnsi="Aptos" w:cs="Aptos"/>
        </w:rPr>
        <w:t>ę</w:t>
      </w:r>
      <w:r w:rsidRPr="00D176AA">
        <w:t xml:space="preserve"> popularyzuj</w:t>
      </w:r>
      <w:r w:rsidRPr="00D176AA">
        <w:rPr>
          <w:rFonts w:ascii="Aptos" w:hAnsi="Aptos" w:cs="Aptos"/>
        </w:rPr>
        <w:t>ą</w:t>
      </w:r>
      <w:r w:rsidRPr="00D176AA">
        <w:t>ce nauk</w:t>
      </w:r>
      <w:r w:rsidRPr="00D176AA">
        <w:rPr>
          <w:rFonts w:ascii="Aptos" w:hAnsi="Aptos" w:cs="Aptos"/>
        </w:rPr>
        <w:t>ę</w:t>
      </w:r>
      <w:r w:rsidRPr="00D176AA">
        <w:t xml:space="preserve"> osoby indywidualne </w:t>
      </w:r>
      <w:r w:rsidRPr="00D176AA">
        <w:rPr>
          <w:rFonts w:ascii="Aptos" w:hAnsi="Aptos" w:cs="Aptos"/>
        </w:rPr>
        <w:t>–</w:t>
      </w:r>
      <w:r w:rsidRPr="00D176AA">
        <w:t xml:space="preserve"> od stopnia doktora wzwy</w:t>
      </w:r>
      <w:r w:rsidRPr="00D176AA">
        <w:rPr>
          <w:rFonts w:ascii="Aptos" w:hAnsi="Aptos" w:cs="Aptos"/>
        </w:rPr>
        <w:t>ż</w:t>
      </w:r>
      <w:r w:rsidRPr="00D176AA">
        <w:t xml:space="preserve">. </w:t>
      </w:r>
    </w:p>
    <w:p w14:paraId="1ED5DA8A" w14:textId="77777777" w:rsidR="00D176AA" w:rsidRDefault="00D176AA">
      <w:r w:rsidRPr="00D176AA">
        <w:rPr>
          <w:rFonts w:ascii="Segoe UI Symbol" w:hAnsi="Segoe UI Symbol" w:cs="Segoe UI Symbol"/>
        </w:rPr>
        <w:t>❖</w:t>
      </w:r>
      <w:r w:rsidRPr="00D176AA">
        <w:t xml:space="preserve"> Animator </w:t>
      </w:r>
      <w:r w:rsidRPr="00D176AA">
        <w:rPr>
          <w:rFonts w:ascii="Aptos" w:hAnsi="Aptos" w:cs="Aptos"/>
        </w:rPr>
        <w:t>–</w:t>
      </w:r>
      <w:r w:rsidRPr="00D176AA">
        <w:t xml:space="preserve"> o t</w:t>
      </w:r>
      <w:r w:rsidRPr="00D176AA">
        <w:rPr>
          <w:rFonts w:ascii="Aptos" w:hAnsi="Aptos" w:cs="Aptos"/>
        </w:rPr>
        <w:t>ę</w:t>
      </w:r>
      <w:r w:rsidRPr="00D176AA">
        <w:t xml:space="preserve"> nagrod</w:t>
      </w:r>
      <w:r w:rsidRPr="00D176AA">
        <w:rPr>
          <w:rFonts w:ascii="Aptos" w:hAnsi="Aptos" w:cs="Aptos"/>
        </w:rPr>
        <w:t>ę</w:t>
      </w:r>
      <w:r w:rsidRPr="00D176AA">
        <w:t xml:space="preserve"> mog</w:t>
      </w:r>
      <w:r w:rsidRPr="00D176AA">
        <w:rPr>
          <w:rFonts w:ascii="Aptos" w:hAnsi="Aptos" w:cs="Aptos"/>
        </w:rPr>
        <w:t>ą</w:t>
      </w:r>
      <w:r w:rsidRPr="00D176AA">
        <w:t xml:space="preserve"> ubiega</w:t>
      </w:r>
      <w:r w:rsidRPr="00D176AA">
        <w:rPr>
          <w:rFonts w:ascii="Aptos" w:hAnsi="Aptos" w:cs="Aptos"/>
        </w:rPr>
        <w:t>ć</w:t>
      </w:r>
      <w:r w:rsidRPr="00D176AA">
        <w:t xml:space="preserve"> si</w:t>
      </w:r>
      <w:r w:rsidRPr="00D176AA">
        <w:rPr>
          <w:rFonts w:ascii="Aptos" w:hAnsi="Aptos" w:cs="Aptos"/>
        </w:rPr>
        <w:t>ę</w:t>
      </w:r>
      <w:r w:rsidRPr="00D176AA">
        <w:t xml:space="preserve"> osoby prowadz</w:t>
      </w:r>
      <w:r w:rsidRPr="00D176AA">
        <w:rPr>
          <w:rFonts w:ascii="Aptos" w:hAnsi="Aptos" w:cs="Aptos"/>
        </w:rPr>
        <w:t>ą</w:t>
      </w:r>
      <w:r w:rsidRPr="00D176AA">
        <w:t>ce indywidualn</w:t>
      </w:r>
      <w:r w:rsidRPr="00D176AA">
        <w:rPr>
          <w:rFonts w:ascii="Aptos" w:hAnsi="Aptos" w:cs="Aptos"/>
        </w:rPr>
        <w:t>ą</w:t>
      </w:r>
      <w:r w:rsidRPr="00D176AA">
        <w:t xml:space="preserve"> dzia</w:t>
      </w:r>
      <w:r w:rsidRPr="00D176AA">
        <w:rPr>
          <w:rFonts w:ascii="Aptos" w:hAnsi="Aptos" w:cs="Aptos"/>
        </w:rPr>
        <w:t>ł</w:t>
      </w:r>
      <w:r w:rsidRPr="00D176AA">
        <w:t>alno</w:t>
      </w:r>
      <w:r w:rsidRPr="00D176AA">
        <w:rPr>
          <w:rFonts w:ascii="Aptos" w:hAnsi="Aptos" w:cs="Aptos"/>
        </w:rPr>
        <w:t>ść</w:t>
      </w:r>
      <w:r w:rsidRPr="00D176AA">
        <w:t xml:space="preserve"> popularyzatorsk</w:t>
      </w:r>
      <w:r w:rsidRPr="00D176AA">
        <w:rPr>
          <w:rFonts w:ascii="Aptos" w:hAnsi="Aptos" w:cs="Aptos"/>
        </w:rPr>
        <w:t>ą</w:t>
      </w:r>
      <w:r w:rsidRPr="00D176AA">
        <w:t>, nieposiadaj</w:t>
      </w:r>
      <w:r w:rsidRPr="00D176AA">
        <w:rPr>
          <w:rFonts w:ascii="Aptos" w:hAnsi="Aptos" w:cs="Aptos"/>
        </w:rPr>
        <w:t>ą</w:t>
      </w:r>
      <w:r w:rsidRPr="00D176AA">
        <w:t>ce stopni ani tytu</w:t>
      </w:r>
      <w:r w:rsidRPr="00D176AA">
        <w:rPr>
          <w:rFonts w:ascii="Aptos" w:hAnsi="Aptos" w:cs="Aptos"/>
        </w:rPr>
        <w:t>łó</w:t>
      </w:r>
      <w:r w:rsidRPr="00D176AA">
        <w:t xml:space="preserve">w naukowych (np. studenci i doktoranci, pracownicy administracyjni uczelni). </w:t>
      </w:r>
    </w:p>
    <w:p w14:paraId="28483C10" w14:textId="77777777" w:rsidR="00D176AA" w:rsidRDefault="00D176AA">
      <w:r w:rsidRPr="00D176AA">
        <w:rPr>
          <w:rFonts w:ascii="Segoe UI Symbol" w:hAnsi="Segoe UI Symbol" w:cs="Segoe UI Symbol"/>
        </w:rPr>
        <w:lastRenderedPageBreak/>
        <w:t>❖</w:t>
      </w:r>
      <w:r w:rsidRPr="00D176AA">
        <w:t xml:space="preserve"> Zesp</w:t>
      </w:r>
      <w:r w:rsidRPr="00D176AA">
        <w:rPr>
          <w:rFonts w:ascii="Aptos" w:hAnsi="Aptos" w:cs="Aptos"/>
        </w:rPr>
        <w:t>ół</w:t>
      </w:r>
      <w:r w:rsidRPr="00D176AA">
        <w:t xml:space="preserve"> </w:t>
      </w:r>
      <w:r w:rsidRPr="00D176AA">
        <w:rPr>
          <w:rFonts w:ascii="Aptos" w:hAnsi="Aptos" w:cs="Aptos"/>
        </w:rPr>
        <w:t>–</w:t>
      </w:r>
      <w:r w:rsidRPr="00D176AA">
        <w:t xml:space="preserve"> w tej kategorii o nagrod</w:t>
      </w:r>
      <w:r w:rsidRPr="00D176AA">
        <w:rPr>
          <w:rFonts w:ascii="Aptos" w:hAnsi="Aptos" w:cs="Aptos"/>
        </w:rPr>
        <w:t>ę</w:t>
      </w:r>
      <w:r w:rsidRPr="00D176AA">
        <w:t xml:space="preserve"> mog</w:t>
      </w:r>
      <w:r w:rsidRPr="00D176AA">
        <w:rPr>
          <w:rFonts w:ascii="Aptos" w:hAnsi="Aptos" w:cs="Aptos"/>
        </w:rPr>
        <w:t>ą</w:t>
      </w:r>
      <w:r w:rsidRPr="00D176AA">
        <w:t xml:space="preserve"> ubiega</w:t>
      </w:r>
      <w:r w:rsidRPr="00D176AA">
        <w:rPr>
          <w:rFonts w:ascii="Aptos" w:hAnsi="Aptos" w:cs="Aptos"/>
        </w:rPr>
        <w:t>ć</w:t>
      </w:r>
      <w:r w:rsidRPr="00D176AA">
        <w:t xml:space="preserve"> si</w:t>
      </w:r>
      <w:r w:rsidRPr="00D176AA">
        <w:rPr>
          <w:rFonts w:ascii="Aptos" w:hAnsi="Aptos" w:cs="Aptos"/>
        </w:rPr>
        <w:t>ę</w:t>
      </w:r>
      <w:r w:rsidRPr="00D176AA">
        <w:t xml:space="preserve"> zespo</w:t>
      </w:r>
      <w:r w:rsidRPr="00D176AA">
        <w:rPr>
          <w:rFonts w:ascii="Aptos" w:hAnsi="Aptos" w:cs="Aptos"/>
        </w:rPr>
        <w:t>ł</w:t>
      </w:r>
      <w:r w:rsidRPr="00D176AA">
        <w:t>y os</w:t>
      </w:r>
      <w:r w:rsidRPr="00D176AA">
        <w:rPr>
          <w:rFonts w:ascii="Aptos" w:hAnsi="Aptos" w:cs="Aptos"/>
        </w:rPr>
        <w:t>ó</w:t>
      </w:r>
      <w:r w:rsidRPr="00D176AA">
        <w:t>b popularyzuj</w:t>
      </w:r>
      <w:r w:rsidRPr="00D176AA">
        <w:rPr>
          <w:rFonts w:ascii="Aptos" w:hAnsi="Aptos" w:cs="Aptos"/>
        </w:rPr>
        <w:t>ą</w:t>
      </w:r>
      <w:r w:rsidRPr="00D176AA">
        <w:t>cych nauk</w:t>
      </w:r>
      <w:r w:rsidRPr="00D176AA">
        <w:rPr>
          <w:rFonts w:ascii="Aptos" w:hAnsi="Aptos" w:cs="Aptos"/>
        </w:rPr>
        <w:t>ę</w:t>
      </w:r>
      <w:r w:rsidRPr="00D176AA">
        <w:t xml:space="preserve"> (tworzone np. przez naukowc</w:t>
      </w:r>
      <w:r w:rsidRPr="00D176AA">
        <w:rPr>
          <w:rFonts w:ascii="Aptos" w:hAnsi="Aptos" w:cs="Aptos"/>
        </w:rPr>
        <w:t>ó</w:t>
      </w:r>
      <w:r w:rsidRPr="00D176AA">
        <w:t>w, animator</w:t>
      </w:r>
      <w:r w:rsidRPr="00D176AA">
        <w:rPr>
          <w:rFonts w:ascii="Aptos" w:hAnsi="Aptos" w:cs="Aptos"/>
        </w:rPr>
        <w:t>ó</w:t>
      </w:r>
      <w:r w:rsidRPr="00D176AA">
        <w:t>w popularyzacji, ko</w:t>
      </w:r>
      <w:r w:rsidRPr="00D176AA">
        <w:rPr>
          <w:rFonts w:ascii="Aptos" w:hAnsi="Aptos" w:cs="Aptos"/>
        </w:rPr>
        <w:t>ł</w:t>
      </w:r>
      <w:r w:rsidRPr="00D176AA">
        <w:t>a naukowe, osoby pracuj</w:t>
      </w:r>
      <w:r w:rsidRPr="00D176AA">
        <w:rPr>
          <w:rFonts w:ascii="Aptos" w:hAnsi="Aptos" w:cs="Aptos"/>
        </w:rPr>
        <w:t>ą</w:t>
      </w:r>
      <w:r w:rsidRPr="00D176AA">
        <w:t>ce nad wsp</w:t>
      </w:r>
      <w:r w:rsidRPr="00D176AA">
        <w:rPr>
          <w:rFonts w:ascii="Aptos" w:hAnsi="Aptos" w:cs="Aptos"/>
        </w:rPr>
        <w:t>ó</w:t>
      </w:r>
      <w:r w:rsidRPr="00D176AA">
        <w:t>lnymi projektami na rzecz popularyzacji, animator</w:t>
      </w:r>
      <w:r w:rsidRPr="00D176AA">
        <w:rPr>
          <w:rFonts w:ascii="Aptos" w:hAnsi="Aptos" w:cs="Aptos"/>
        </w:rPr>
        <w:t>ó</w:t>
      </w:r>
      <w:r w:rsidRPr="00D176AA">
        <w:t xml:space="preserve">w nauki w instytucjach typu muzea) </w:t>
      </w:r>
    </w:p>
    <w:p w14:paraId="67B46963" w14:textId="77777777" w:rsidR="00D176AA" w:rsidRDefault="00D176AA">
      <w:r w:rsidRPr="00D176AA">
        <w:rPr>
          <w:rFonts w:ascii="Segoe UI Symbol" w:hAnsi="Segoe UI Symbol" w:cs="Segoe UI Symbol"/>
        </w:rPr>
        <w:t>❖</w:t>
      </w:r>
      <w:r w:rsidRPr="00D176AA">
        <w:t xml:space="preserve"> Instytucja </w:t>
      </w:r>
      <w:r w:rsidRPr="00D176AA">
        <w:rPr>
          <w:rFonts w:ascii="Aptos" w:hAnsi="Aptos" w:cs="Aptos"/>
        </w:rPr>
        <w:t>–</w:t>
      </w:r>
      <w:r w:rsidRPr="00D176AA">
        <w:t xml:space="preserve"> w tej kategorii o nagrod</w:t>
      </w:r>
      <w:r w:rsidRPr="00D176AA">
        <w:rPr>
          <w:rFonts w:ascii="Aptos" w:hAnsi="Aptos" w:cs="Aptos"/>
        </w:rPr>
        <w:t>ę</w:t>
      </w:r>
      <w:r w:rsidRPr="00D176AA">
        <w:t xml:space="preserve"> mog</w:t>
      </w:r>
      <w:r w:rsidRPr="00D176AA">
        <w:rPr>
          <w:rFonts w:ascii="Aptos" w:hAnsi="Aptos" w:cs="Aptos"/>
        </w:rPr>
        <w:t>ą</w:t>
      </w:r>
      <w:r w:rsidRPr="00D176AA">
        <w:t xml:space="preserve"> ubiega</w:t>
      </w:r>
      <w:r w:rsidRPr="00D176AA">
        <w:rPr>
          <w:rFonts w:ascii="Aptos" w:hAnsi="Aptos" w:cs="Aptos"/>
        </w:rPr>
        <w:t>ć</w:t>
      </w:r>
      <w:r w:rsidRPr="00D176AA">
        <w:t xml:space="preserve"> si</w:t>
      </w:r>
      <w:r w:rsidRPr="00D176AA">
        <w:rPr>
          <w:rFonts w:ascii="Aptos" w:hAnsi="Aptos" w:cs="Aptos"/>
        </w:rPr>
        <w:t>ę</w:t>
      </w:r>
      <w:r w:rsidRPr="00D176AA">
        <w:t xml:space="preserve"> instytucje naukowe (np. instytuty, jednostki uczelni), pozanaukowe (np. organizacje pozarz</w:t>
      </w:r>
      <w:r w:rsidRPr="00D176AA">
        <w:rPr>
          <w:rFonts w:ascii="Aptos" w:hAnsi="Aptos" w:cs="Aptos"/>
        </w:rPr>
        <w:t>ą</w:t>
      </w:r>
      <w:r w:rsidRPr="00D176AA">
        <w:t>dowe, centra nauki), przedsi</w:t>
      </w:r>
      <w:r w:rsidRPr="00D176AA">
        <w:rPr>
          <w:rFonts w:ascii="Aptos" w:hAnsi="Aptos" w:cs="Aptos"/>
        </w:rPr>
        <w:t>ę</w:t>
      </w:r>
      <w:r w:rsidRPr="00D176AA">
        <w:t xml:space="preserve">biorstwa. </w:t>
      </w:r>
    </w:p>
    <w:p w14:paraId="089B8F44" w14:textId="77777777" w:rsidR="00D176AA" w:rsidRDefault="00D176AA">
      <w:r w:rsidRPr="00D176AA">
        <w:rPr>
          <w:rFonts w:ascii="Segoe UI Symbol" w:hAnsi="Segoe UI Symbol" w:cs="Segoe UI Symbol"/>
        </w:rPr>
        <w:t>❖</w:t>
      </w:r>
      <w:r w:rsidRPr="00D176AA">
        <w:t xml:space="preserve"> Media </w:t>
      </w:r>
      <w:r w:rsidRPr="00D176AA">
        <w:rPr>
          <w:rFonts w:ascii="Aptos" w:hAnsi="Aptos" w:cs="Aptos"/>
        </w:rPr>
        <w:t>–</w:t>
      </w:r>
      <w:r w:rsidRPr="00D176AA">
        <w:t xml:space="preserve"> w tej kategorii o nagrodę mogą ubiegać się m.in. dziennikarze, zespoły redakcyjne mediów, </w:t>
      </w:r>
      <w:proofErr w:type="spellStart"/>
      <w:r w:rsidRPr="00D176AA">
        <w:t>blogerzy</w:t>
      </w:r>
      <w:proofErr w:type="spellEnd"/>
      <w:r w:rsidRPr="00D176AA">
        <w:t xml:space="preserve"> czy zespoły tworzące strony internetowe. </w:t>
      </w:r>
    </w:p>
    <w:p w14:paraId="243D8E06" w14:textId="77777777" w:rsidR="00D176AA" w:rsidRDefault="00D176AA"/>
    <w:p w14:paraId="4D1684C5" w14:textId="166DB72D" w:rsidR="00D176AA" w:rsidRPr="00C649BA" w:rsidRDefault="00D176AA" w:rsidP="00C649BA">
      <w:pPr>
        <w:jc w:val="center"/>
        <w:rPr>
          <w:b/>
          <w:bCs/>
        </w:rPr>
      </w:pPr>
      <w:r w:rsidRPr="00C649BA">
        <w:rPr>
          <w:b/>
          <w:bCs/>
        </w:rPr>
        <w:t>Art. 6</w:t>
      </w:r>
    </w:p>
    <w:p w14:paraId="6726BE28" w14:textId="0A18ED6D" w:rsidR="00D176AA" w:rsidRDefault="00D176AA" w:rsidP="00C649BA">
      <w:pPr>
        <w:jc w:val="center"/>
      </w:pPr>
      <w:r w:rsidRPr="00D176AA">
        <w:t>Przebieg Konkursu</w:t>
      </w:r>
    </w:p>
    <w:p w14:paraId="194F962F" w14:textId="77777777" w:rsidR="00D176AA" w:rsidRDefault="00D176AA"/>
    <w:p w14:paraId="6B1E7A7F" w14:textId="0B4E40DE" w:rsidR="00D176AA" w:rsidRDefault="00D176AA" w:rsidP="00D176AA">
      <w:pPr>
        <w:pStyle w:val="Akapitzlist"/>
        <w:numPr>
          <w:ilvl w:val="0"/>
          <w:numId w:val="1"/>
        </w:numPr>
      </w:pPr>
      <w:r w:rsidRPr="00D176AA">
        <w:t xml:space="preserve">W Konkursie oceniana jest działalność popularyzatorska skierowana do osób, które nie są związane zawodowo z popularyzowanym obszarem wiedzy. </w:t>
      </w:r>
    </w:p>
    <w:p w14:paraId="41CEE950" w14:textId="77777777" w:rsidR="00D176AA" w:rsidRDefault="00D176AA" w:rsidP="00D176AA">
      <w:pPr>
        <w:ind w:left="360"/>
      </w:pPr>
      <w:r w:rsidRPr="00D176AA">
        <w:t xml:space="preserve">Działalnością popularyzatorską w rozumieniu Konkursu NIE JEST: </w:t>
      </w:r>
    </w:p>
    <w:p w14:paraId="66734A19" w14:textId="77777777" w:rsidR="00D176AA" w:rsidRDefault="00D176AA" w:rsidP="00D176AA">
      <w:pPr>
        <w:ind w:left="360"/>
      </w:pPr>
      <w:r w:rsidRPr="00D176AA">
        <w:t xml:space="preserve">• tradycyjnie pojmowana aktywność nauczycielska, akademicka i naukowa, np. przekazywanie wiedzy uczniom w szkołach, studentom na wykładach, organizacja konferencji adresowanych do naukowców lub głównie studentów; </w:t>
      </w:r>
    </w:p>
    <w:p w14:paraId="2E163D11" w14:textId="77777777" w:rsidR="00D176AA" w:rsidRDefault="00D176AA" w:rsidP="00D176AA">
      <w:pPr>
        <w:ind w:left="360"/>
      </w:pPr>
      <w:r w:rsidRPr="00D176AA">
        <w:t xml:space="preserve">• klasycznie rozumiany dorobek naukowy, w postaci np. publikacji naukowych, podręczników akademickich i szkolnych, udział w konferencjach specjalistycznych i branżowych; </w:t>
      </w:r>
    </w:p>
    <w:p w14:paraId="5528EB0E" w14:textId="77777777" w:rsidR="00D176AA" w:rsidRDefault="00D176AA" w:rsidP="00D176AA">
      <w:pPr>
        <w:ind w:left="360"/>
      </w:pPr>
      <w:r w:rsidRPr="00D176AA">
        <w:t xml:space="preserve">• wielokrotne informowanie w różnych mediach o jednym wydarzeniu związanym z nauką (np. o przeprowadzonej przez siebie nowatorskiej operacji); </w:t>
      </w:r>
    </w:p>
    <w:p w14:paraId="135CD268" w14:textId="77777777" w:rsidR="00D176AA" w:rsidRDefault="00D176AA" w:rsidP="00D176AA">
      <w:pPr>
        <w:ind w:left="360"/>
      </w:pPr>
      <w:r w:rsidRPr="00D176AA">
        <w:t xml:space="preserve">• szerzeniem informacji o inicjatywie popularyzującej naukę (np. informacji w mediach społecznościowych o festiwalu nauki) </w:t>
      </w:r>
    </w:p>
    <w:p w14:paraId="0F0A2911" w14:textId="77777777" w:rsidR="00D176AA" w:rsidRDefault="00D176AA" w:rsidP="00D176AA">
      <w:pPr>
        <w:ind w:left="360"/>
      </w:pPr>
      <w:r w:rsidRPr="00D176AA">
        <w:t xml:space="preserve">• działaniami techniczno-organizacyjnymi, towarzyszącymi inicjatywie popularyzującej naukę (np. organizacja pomieszczenia, zapewnienie sprzętu, marketing) </w:t>
      </w:r>
    </w:p>
    <w:p w14:paraId="1B09582B" w14:textId="77777777" w:rsidR="00D176AA" w:rsidRDefault="00D176AA" w:rsidP="00D176AA">
      <w:pPr>
        <w:ind w:left="360"/>
      </w:pPr>
      <w:r w:rsidRPr="00D176AA">
        <w:t xml:space="preserve">• publikowanie treści i prowadzenie zajęć lub warsztatów poświęconych rozwojowi osobistemu; </w:t>
      </w:r>
    </w:p>
    <w:p w14:paraId="5A4CE5BC" w14:textId="0A404113" w:rsidR="003322CC" w:rsidRDefault="00D176AA" w:rsidP="00D176AA">
      <w:pPr>
        <w:ind w:left="360"/>
      </w:pPr>
      <w:r w:rsidRPr="00D176AA">
        <w:t>• działa</w:t>
      </w:r>
      <w:r w:rsidR="00F53243">
        <w:t>l</w:t>
      </w:r>
      <w:r w:rsidRPr="00D176AA">
        <w:t>noś</w:t>
      </w:r>
      <w:r w:rsidR="003322CC">
        <w:t>ć</w:t>
      </w:r>
      <w:r w:rsidRPr="00D176AA">
        <w:t xml:space="preserve"> promocyjn</w:t>
      </w:r>
      <w:r w:rsidR="003322CC">
        <w:t>a</w:t>
      </w:r>
      <w:r w:rsidRPr="00D176AA">
        <w:t xml:space="preserve"> (uczelni, ośrodków naukowych, instytucji i firm)</w:t>
      </w:r>
      <w:r w:rsidR="003322CC">
        <w:t>;</w:t>
      </w:r>
      <w:r w:rsidRPr="00D176AA">
        <w:t xml:space="preserve"> </w:t>
      </w:r>
    </w:p>
    <w:p w14:paraId="12244A7F" w14:textId="5194F376" w:rsidR="00D176AA" w:rsidRDefault="00D176AA" w:rsidP="00D176AA">
      <w:pPr>
        <w:ind w:left="360"/>
      </w:pPr>
      <w:r w:rsidRPr="00D176AA">
        <w:lastRenderedPageBreak/>
        <w:t xml:space="preserve">• upowszechnianie informacji sprzecznych z konsensusem naukowym, np. na temat ewolucji, zmian klimatu czy medycyny. </w:t>
      </w:r>
    </w:p>
    <w:p w14:paraId="5FDE182F" w14:textId="77777777" w:rsidR="00D176AA" w:rsidRDefault="00D176AA" w:rsidP="00D176AA">
      <w:pPr>
        <w:ind w:left="360"/>
      </w:pPr>
      <w:r w:rsidRPr="00D176AA">
        <w:t xml:space="preserve">2. Konkurs odbywa się w terminach wskazanych w ogłoszeniu opublikowanym w Serwisie. </w:t>
      </w:r>
    </w:p>
    <w:p w14:paraId="0B156647" w14:textId="77777777" w:rsidR="00D176AA" w:rsidRDefault="00D176AA" w:rsidP="00D176AA">
      <w:pPr>
        <w:ind w:left="360"/>
      </w:pPr>
      <w:r w:rsidRPr="00D176AA">
        <w:t xml:space="preserve">3. Ocena zgłoszeń poprzedzona jest kwalifikacją wniosków przez redakcję Serwisu. W przypadku, gdy zgłoszenie nie spełnia warunków formalnych, zostało dokonane po upływie terminu lub jego treść jest niezgodna z regulaminem Konkursu, redakcja zgłoszenie odrzuci. W takiej sytuacji informacja wraz z uzasadnieniem zostanie przesłana zgłaszającemu pocztą elektroniczną. </w:t>
      </w:r>
    </w:p>
    <w:p w14:paraId="039F795B" w14:textId="198BBE7D" w:rsidR="00D176AA" w:rsidRDefault="00D176AA" w:rsidP="00D176AA">
      <w:pPr>
        <w:ind w:left="360"/>
      </w:pPr>
      <w:r w:rsidRPr="00D176AA">
        <w:t xml:space="preserve">4. Zakwalifikowane kandydatury oceni w dwóch etapach Kapituła, złożona z przedstawicieli środowiska naukowego, popularyzatorów nauki i przedstawicieli Serwisu, </w:t>
      </w:r>
      <w:r w:rsidR="003322CC">
        <w:t xml:space="preserve">a także - </w:t>
      </w:r>
      <w:r w:rsidRPr="00D176AA">
        <w:t xml:space="preserve">w miarę możliwości - resortu nauki. </w:t>
      </w:r>
    </w:p>
    <w:p w14:paraId="3B1E2A9A" w14:textId="77777777" w:rsidR="00D176AA" w:rsidRDefault="00D176AA" w:rsidP="00D176AA">
      <w:pPr>
        <w:ind w:left="360"/>
      </w:pPr>
      <w:r w:rsidRPr="00D176AA">
        <w:t xml:space="preserve">Ocena nastąpi w dwóch etapach: </w:t>
      </w:r>
    </w:p>
    <w:p w14:paraId="36160E8F" w14:textId="07394524" w:rsidR="00D176AA" w:rsidRDefault="00D176AA" w:rsidP="00D176AA">
      <w:pPr>
        <w:ind w:left="360"/>
      </w:pPr>
      <w:r w:rsidRPr="00D176AA">
        <w:t xml:space="preserve">1) I etap Konkursu: członkowie Kapituły I Etapu oceniają zgłoszenia, biorąc pod uwagę m.in. jakość, oryginalność prowadzonych działań kandydata, skalę działań kandydata bądź ich lokalność (zależnie od charakteru aktywności), angażowanie lokalnej społeczności, potencjalny wpływ na odbiorców, doświadczenie i konsekwencję w prowadzeniu działań, potencjał rozwojowy działań kandydata; na tym etapie kandydat może uzyskać maksymalnie 27 punktów; najwyżej punktowane kandydatury (maksymalnie 25 kandydatur) przechodzą do finału jako nominowane do nagrody lub wyróżnienia w poszczególnych kategoriach; </w:t>
      </w:r>
    </w:p>
    <w:p w14:paraId="53FCCDD6" w14:textId="77777777" w:rsidR="00D176AA" w:rsidRDefault="00D176AA" w:rsidP="00D176AA">
      <w:pPr>
        <w:ind w:left="360"/>
      </w:pPr>
      <w:r w:rsidRPr="00D176AA">
        <w:t xml:space="preserve">2) II etap Konkursu: spośród finalistów Kapituła II Etapu wyłoni zwycięzców w poszczególnych kategoriach; kandydaci w tym etapie Konkursu mogą zdobyć maksymalnie 21 punktów; głosowaniu członków Kapituły towarzyszy dyskusja. </w:t>
      </w:r>
    </w:p>
    <w:p w14:paraId="2C3824CC" w14:textId="77777777" w:rsidR="00D176AA" w:rsidRDefault="00D176AA" w:rsidP="00D176AA">
      <w:pPr>
        <w:ind w:left="360"/>
      </w:pPr>
      <w:r w:rsidRPr="00D176AA">
        <w:t xml:space="preserve">5. Działalność finalistów zostanie zaprezentowana w Serwisie. </w:t>
      </w:r>
    </w:p>
    <w:p w14:paraId="6D70F946" w14:textId="4B6C0673" w:rsidR="00D176AA" w:rsidRDefault="00D176AA" w:rsidP="00D176AA">
      <w:pPr>
        <w:ind w:left="360"/>
      </w:pPr>
      <w:r w:rsidRPr="00D176AA">
        <w:t>6. Laureaci zostaną telefonicznie powiadomieni o wyborze. Nazwiska zwycięzców i nazwy zwyci</w:t>
      </w:r>
      <w:r w:rsidR="00EB1FE2">
        <w:t>ę</w:t>
      </w:r>
      <w:r w:rsidR="00F53243">
        <w:t>s</w:t>
      </w:r>
      <w:r w:rsidRPr="00D176AA">
        <w:t xml:space="preserve">kich podmiotów zostaną ogłoszone publicznie w Serwisie oraz podczas Gali Finałowej Konkursu. </w:t>
      </w:r>
    </w:p>
    <w:p w14:paraId="08855371" w14:textId="77777777" w:rsidR="00D176AA" w:rsidRDefault="00D176AA" w:rsidP="00D176AA">
      <w:pPr>
        <w:ind w:left="360"/>
      </w:pPr>
      <w:r w:rsidRPr="00D176AA">
        <w:t xml:space="preserve">7. Kapituła zachowuje prawo do nieprzyznania nagrody/nagród w niektórych lub wszystkich kategoriach. </w:t>
      </w:r>
    </w:p>
    <w:p w14:paraId="66EEB153" w14:textId="77777777" w:rsidR="00D176AA" w:rsidRDefault="00D176AA" w:rsidP="00D176AA">
      <w:pPr>
        <w:ind w:left="360"/>
      </w:pPr>
      <w:r w:rsidRPr="00D176AA">
        <w:t xml:space="preserve">8. Laureaci nagród w kategoriach konkursowych otrzymają dyplomy z tytułem Popularyzator Nauki, statuetki i nagrody. </w:t>
      </w:r>
    </w:p>
    <w:p w14:paraId="512573B7" w14:textId="77777777" w:rsidR="00D176AA" w:rsidRDefault="00D176AA" w:rsidP="00D176AA">
      <w:pPr>
        <w:ind w:left="360"/>
      </w:pPr>
      <w:r w:rsidRPr="00D176AA">
        <w:t xml:space="preserve">9. Kapituła może dodatkowo przyznać w Konkursie wyróżnienia. </w:t>
      </w:r>
    </w:p>
    <w:p w14:paraId="797CA827" w14:textId="5D8F9211" w:rsidR="00D176AA" w:rsidRDefault="00D176AA" w:rsidP="00C649BA">
      <w:r w:rsidRPr="00D176AA">
        <w:t>10. Wartość nagród, wymienionych w pkt 8, przysługujących jednemu laureatowi, zwalnia laureata od odprowadzania podatku od tychże nagród</w:t>
      </w:r>
      <w:r w:rsidR="00C649BA">
        <w:t>.</w:t>
      </w:r>
    </w:p>
    <w:sectPr w:rsidR="00D176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935B2"/>
    <w:multiLevelType w:val="hybridMultilevel"/>
    <w:tmpl w:val="66E48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995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AA"/>
    <w:rsid w:val="003322CC"/>
    <w:rsid w:val="005F4381"/>
    <w:rsid w:val="00624BA1"/>
    <w:rsid w:val="006F3861"/>
    <w:rsid w:val="009F209F"/>
    <w:rsid w:val="00C649BA"/>
    <w:rsid w:val="00C818DD"/>
    <w:rsid w:val="00D176AA"/>
    <w:rsid w:val="00D42EF3"/>
    <w:rsid w:val="00D63CE6"/>
    <w:rsid w:val="00EB1FE2"/>
    <w:rsid w:val="00F53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636B"/>
  <w15:chartTrackingRefBased/>
  <w15:docId w15:val="{79EEC5F2-D519-4995-9979-B9A497D8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17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17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176A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176A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176A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176A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176A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176A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176A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176A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176A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176A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176A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176A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176A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176A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176A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176AA"/>
    <w:rPr>
      <w:rFonts w:eastAsiaTheme="majorEastAsia" w:cstheme="majorBidi"/>
      <w:color w:val="272727" w:themeColor="text1" w:themeTint="D8"/>
    </w:rPr>
  </w:style>
  <w:style w:type="paragraph" w:styleId="Tytu">
    <w:name w:val="Title"/>
    <w:basedOn w:val="Normalny"/>
    <w:next w:val="Normalny"/>
    <w:link w:val="TytuZnak"/>
    <w:uiPriority w:val="10"/>
    <w:qFormat/>
    <w:rsid w:val="00D17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176A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176A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176A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176AA"/>
    <w:pPr>
      <w:spacing w:before="160"/>
      <w:jc w:val="center"/>
    </w:pPr>
    <w:rPr>
      <w:i/>
      <w:iCs/>
      <w:color w:val="404040" w:themeColor="text1" w:themeTint="BF"/>
    </w:rPr>
  </w:style>
  <w:style w:type="character" w:customStyle="1" w:styleId="CytatZnak">
    <w:name w:val="Cytat Znak"/>
    <w:basedOn w:val="Domylnaczcionkaakapitu"/>
    <w:link w:val="Cytat"/>
    <w:uiPriority w:val="29"/>
    <w:rsid w:val="00D176AA"/>
    <w:rPr>
      <w:i/>
      <w:iCs/>
      <w:color w:val="404040" w:themeColor="text1" w:themeTint="BF"/>
    </w:rPr>
  </w:style>
  <w:style w:type="paragraph" w:styleId="Akapitzlist">
    <w:name w:val="List Paragraph"/>
    <w:basedOn w:val="Normalny"/>
    <w:uiPriority w:val="34"/>
    <w:qFormat/>
    <w:rsid w:val="00D176AA"/>
    <w:pPr>
      <w:ind w:left="720"/>
      <w:contextualSpacing/>
    </w:pPr>
  </w:style>
  <w:style w:type="character" w:styleId="Wyrnienieintensywne">
    <w:name w:val="Intense Emphasis"/>
    <w:basedOn w:val="Domylnaczcionkaakapitu"/>
    <w:uiPriority w:val="21"/>
    <w:qFormat/>
    <w:rsid w:val="00D176AA"/>
    <w:rPr>
      <w:i/>
      <w:iCs/>
      <w:color w:val="0F4761" w:themeColor="accent1" w:themeShade="BF"/>
    </w:rPr>
  </w:style>
  <w:style w:type="paragraph" w:styleId="Cytatintensywny">
    <w:name w:val="Intense Quote"/>
    <w:basedOn w:val="Normalny"/>
    <w:next w:val="Normalny"/>
    <w:link w:val="CytatintensywnyZnak"/>
    <w:uiPriority w:val="30"/>
    <w:qFormat/>
    <w:rsid w:val="00D17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176AA"/>
    <w:rPr>
      <w:i/>
      <w:iCs/>
      <w:color w:val="0F4761" w:themeColor="accent1" w:themeShade="BF"/>
    </w:rPr>
  </w:style>
  <w:style w:type="character" w:styleId="Odwoanieintensywne">
    <w:name w:val="Intense Reference"/>
    <w:basedOn w:val="Domylnaczcionkaakapitu"/>
    <w:uiPriority w:val="32"/>
    <w:qFormat/>
    <w:rsid w:val="00D176AA"/>
    <w:rPr>
      <w:b/>
      <w:bCs/>
      <w:smallCaps/>
      <w:color w:val="0F4761" w:themeColor="accent1" w:themeShade="BF"/>
      <w:spacing w:val="5"/>
    </w:rPr>
  </w:style>
  <w:style w:type="paragraph" w:styleId="Poprawka">
    <w:name w:val="Revision"/>
    <w:hidden/>
    <w:uiPriority w:val="99"/>
    <w:semiHidden/>
    <w:rsid w:val="003322CC"/>
    <w:pPr>
      <w:spacing w:after="0" w:line="240" w:lineRule="auto"/>
    </w:pPr>
  </w:style>
  <w:style w:type="character" w:styleId="Odwoaniedokomentarza">
    <w:name w:val="annotation reference"/>
    <w:basedOn w:val="Domylnaczcionkaakapitu"/>
    <w:uiPriority w:val="99"/>
    <w:semiHidden/>
    <w:unhideWhenUsed/>
    <w:rsid w:val="003322CC"/>
    <w:rPr>
      <w:sz w:val="16"/>
      <w:szCs w:val="16"/>
    </w:rPr>
  </w:style>
  <w:style w:type="paragraph" w:styleId="Tekstkomentarza">
    <w:name w:val="annotation text"/>
    <w:basedOn w:val="Normalny"/>
    <w:link w:val="TekstkomentarzaZnak"/>
    <w:uiPriority w:val="99"/>
    <w:unhideWhenUsed/>
    <w:rsid w:val="003322CC"/>
    <w:pPr>
      <w:spacing w:line="240" w:lineRule="auto"/>
    </w:pPr>
    <w:rPr>
      <w:sz w:val="20"/>
      <w:szCs w:val="20"/>
    </w:rPr>
  </w:style>
  <w:style w:type="character" w:customStyle="1" w:styleId="TekstkomentarzaZnak">
    <w:name w:val="Tekst komentarza Znak"/>
    <w:basedOn w:val="Domylnaczcionkaakapitu"/>
    <w:link w:val="Tekstkomentarza"/>
    <w:uiPriority w:val="99"/>
    <w:rsid w:val="003322CC"/>
    <w:rPr>
      <w:sz w:val="20"/>
      <w:szCs w:val="20"/>
    </w:rPr>
  </w:style>
  <w:style w:type="paragraph" w:styleId="Tematkomentarza">
    <w:name w:val="annotation subject"/>
    <w:basedOn w:val="Tekstkomentarza"/>
    <w:next w:val="Tekstkomentarza"/>
    <w:link w:val="TematkomentarzaZnak"/>
    <w:uiPriority w:val="99"/>
    <w:semiHidden/>
    <w:unhideWhenUsed/>
    <w:rsid w:val="003322CC"/>
    <w:rPr>
      <w:b/>
      <w:bCs/>
    </w:rPr>
  </w:style>
  <w:style w:type="character" w:customStyle="1" w:styleId="TematkomentarzaZnak">
    <w:name w:val="Temat komentarza Znak"/>
    <w:basedOn w:val="TekstkomentarzaZnak"/>
    <w:link w:val="Tematkomentarza"/>
    <w:uiPriority w:val="99"/>
    <w:semiHidden/>
    <w:rsid w:val="003322CC"/>
    <w:rPr>
      <w:b/>
      <w:bCs/>
      <w:sz w:val="20"/>
      <w:szCs w:val="20"/>
    </w:rPr>
  </w:style>
  <w:style w:type="character" w:styleId="Hipercze">
    <w:name w:val="Hyperlink"/>
    <w:basedOn w:val="Domylnaczcionkaakapitu"/>
    <w:uiPriority w:val="99"/>
    <w:unhideWhenUsed/>
    <w:rsid w:val="005F4381"/>
    <w:rPr>
      <w:color w:val="467886" w:themeColor="hyperlink"/>
      <w:u w:val="single"/>
    </w:rPr>
  </w:style>
  <w:style w:type="character" w:styleId="Nierozpoznanawzmianka">
    <w:name w:val="Unresolved Mention"/>
    <w:basedOn w:val="Domylnaczcionkaakapitu"/>
    <w:uiPriority w:val="99"/>
    <w:semiHidden/>
    <w:unhideWhenUsed/>
    <w:rsid w:val="005F4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ukawpolsce.pl/sites/default/files/201911/Zgoda_kandydata_na_udzia%C5%82_w_Konkursie_Popularyzator_Nauki.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6341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Ślązak Anna</dc:creator>
  <cp:keywords/>
  <dc:description/>
  <cp:lastModifiedBy>Ślązak Anna</cp:lastModifiedBy>
  <cp:revision>2</cp:revision>
  <dcterms:created xsi:type="dcterms:W3CDTF">2025-07-03T15:48:00Z</dcterms:created>
  <dcterms:modified xsi:type="dcterms:W3CDTF">2025-07-03T15:48:00Z</dcterms:modified>
</cp:coreProperties>
</file>